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9" w:rsidRPr="00D729B5" w:rsidRDefault="007C372F" w:rsidP="00D729B5">
      <w:pPr>
        <w:pBdr>
          <w:bottom w:val="single" w:sz="4" w:space="1" w:color="0070C0"/>
        </w:pBdr>
        <w:jc w:val="center"/>
        <w:rPr>
          <w:b/>
          <w:color w:val="0070C0"/>
          <w:sz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3675" cy="1223645"/>
            <wp:effectExtent l="0" t="0" r="3175" b="0"/>
            <wp:wrapSquare wrapText="bothSides"/>
            <wp:docPr id="4" name="Image 4" descr="http://www.fiac.com/website/views/themes/default/img/fiac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ac.com/website/views/themes/default/img/fi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759" w:rsidRPr="00D729B5">
        <w:rPr>
          <w:b/>
          <w:color w:val="0070C0"/>
          <w:sz w:val="28"/>
        </w:rPr>
        <w:t>Quel "fiaqueur" êtes-vous ?</w:t>
      </w:r>
    </w:p>
    <w:p w:rsidR="007C372F" w:rsidRPr="00A56759" w:rsidRDefault="00A56759" w:rsidP="007C372F">
      <w:r>
        <w:t>Le Poin</w:t>
      </w:r>
      <w:r w:rsidR="007C372F">
        <w:t>t - Publié le 12/10/2012 -</w:t>
      </w:r>
      <w:r w:rsidR="007C372F" w:rsidRPr="007C372F">
        <w:t xml:space="preserve"> </w:t>
      </w:r>
      <w:r w:rsidR="007C372F" w:rsidRPr="00A56759">
        <w:t xml:space="preserve">Par </w:t>
      </w:r>
      <w:r w:rsidR="007C372F" w:rsidRPr="00A56759">
        <w:rPr>
          <w:b/>
          <w:bCs/>
        </w:rPr>
        <w:t>Judith Benhamou-Huet</w:t>
      </w:r>
      <w:r w:rsidR="007C372F" w:rsidRPr="00A56759">
        <w:t xml:space="preserve"> </w:t>
      </w:r>
    </w:p>
    <w:p w:rsidR="006A343B" w:rsidRPr="00A56759" w:rsidRDefault="00A56759" w:rsidP="00A56759">
      <w:pPr>
        <w:rPr>
          <w:b/>
        </w:rPr>
      </w:pPr>
      <w:r w:rsidRPr="00A56759">
        <w:rPr>
          <w:b/>
        </w:rPr>
        <w:t>La Fiac ouvre ses portes le 18 octobre et essaime dans tout Paris. Nos suggestions pour la vivre à fond.</w:t>
      </w:r>
    </w:p>
    <w:p w:rsidR="00A56759" w:rsidRDefault="00A56759" w:rsidP="00A56759"/>
    <w:p w:rsidR="00A56759" w:rsidRPr="00A56759" w:rsidRDefault="00A56759" w:rsidP="00A56759">
      <w:r w:rsidRPr="00A56759">
        <w:t>La Fiac déborde dans Paris comme une coupe de champagne. La Fiac, c'est le feu d'art</w:t>
      </w:r>
      <w:r w:rsidR="00A53647">
        <w:t>ifice de la création actuelle, l</w:t>
      </w:r>
      <w:r w:rsidR="00EB069A">
        <w:t>'év</w:t>
      </w:r>
      <w:r w:rsidR="00EB069A" w:rsidRPr="00A56759">
        <w:t>è</w:t>
      </w:r>
      <w:r w:rsidRPr="00A56759">
        <w:t xml:space="preserve">nement qui rend la capitale encore plus glamour aux yeux du monde pendant près d'une semaine. Mais c'est d'abord une foire destinée au business. </w:t>
      </w:r>
      <w:r>
        <w:t xml:space="preserve">[…] </w:t>
      </w:r>
      <w:r w:rsidRPr="00A56759">
        <w:t xml:space="preserve">Sous les voûtes du Grand Palais, 182 marchands d'art moderne et contemporain, dont 160 venus de l'étranger, débarquent pour démontrer leur savoir-faire artistique et commercial. </w:t>
      </w:r>
      <w:r w:rsidR="00367004">
        <w:t>[…]</w:t>
      </w:r>
    </w:p>
    <w:p w:rsidR="00A56759" w:rsidRDefault="00A56759" w:rsidP="00A56759">
      <w:r w:rsidRPr="00A56759">
        <w:t xml:space="preserve">La foire française cherche à satisfaire au plus large par un savant mélange de participants, depuis ceux qui défendent </w:t>
      </w:r>
      <w:r w:rsidR="002C7A1B">
        <w:t xml:space="preserve">des installations conceptuelles </w:t>
      </w:r>
      <w:r w:rsidRPr="00A56759">
        <w:t xml:space="preserve">absconses jusqu'aux grands classiques modernes qui rappellent que Paris fut un jour le </w:t>
      </w:r>
      <w:r w:rsidR="00A43572" w:rsidRPr="00A56759">
        <w:t>cœur</w:t>
      </w:r>
      <w:r w:rsidRPr="00A56759">
        <w:t xml:space="preserve"> battant de l'art mondial avec les </w:t>
      </w:r>
      <w:r w:rsidRPr="00A43572">
        <w:t>Picasso</w:t>
      </w:r>
      <w:r w:rsidRPr="00A56759">
        <w:t>, Miró et autres Modigliani.</w:t>
      </w:r>
    </w:p>
    <w:p w:rsidR="00A43572" w:rsidRPr="00A56759" w:rsidRDefault="00D122D0" w:rsidP="00A56759"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331470</wp:posOffset>
            </wp:positionV>
            <wp:extent cx="2162175" cy="1628775"/>
            <wp:effectExtent l="19050" t="0" r="9525" b="0"/>
            <wp:wrapSquare wrapText="bothSides"/>
            <wp:docPr id="7" name="Image 7" descr="http://www.art-agenda.com/wp-content/uploads/2014/10/IMG_873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t-agenda.com/wp-content/uploads/2014/10/IMG_8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59" w:rsidRPr="007A2A35" w:rsidRDefault="00A826AA" w:rsidP="00D555D5">
      <w:pPr>
        <w:pStyle w:val="Odstavecseseznamem"/>
        <w:numPr>
          <w:ilvl w:val="0"/>
          <w:numId w:val="3"/>
        </w:numPr>
        <w:ind w:left="0" w:firstLine="0"/>
      </w:pPr>
      <w:r w:rsidRPr="00A826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3.15pt;margin-top:129.25pt;width:170.25pt;height:12.75pt;z-index:251664384" stroked="f">
            <v:textbox inset="0,0,0,0">
              <w:txbxContent>
                <w:p w:rsidR="00D122D0" w:rsidRPr="00D122D0" w:rsidRDefault="00D122D0" w:rsidP="00D122D0">
                  <w:pPr>
                    <w:pStyle w:val="Titulek"/>
                    <w:spacing w:after="0"/>
                    <w:rPr>
                      <w:i/>
                      <w:color w:val="7F7F7F" w:themeColor="text1" w:themeTint="80"/>
                    </w:rPr>
                  </w:pPr>
                  <w:r w:rsidRPr="00D122D0">
                    <w:rPr>
                      <w:i/>
                      <w:color w:val="7F7F7F" w:themeColor="text1" w:themeTint="80"/>
                    </w:rPr>
                    <w:t>Galerie Bortolami, FIAC, Paris, 2014</w:t>
                  </w:r>
                </w:p>
              </w:txbxContent>
            </v:textbox>
            <w10:wrap type="square"/>
          </v:shape>
        </w:pict>
      </w:r>
      <w:r w:rsidR="00D122D0" w:rsidRPr="00D122D0">
        <w:rPr>
          <w:b/>
          <w:bCs/>
          <w:noProof/>
        </w:rPr>
        <w:t xml:space="preserve"> </w:t>
      </w:r>
      <w:r w:rsidR="00A56759" w:rsidRPr="00D555D5">
        <w:rPr>
          <w:b/>
          <w:bCs/>
        </w:rPr>
        <w:t>Vous êtes un "fiaqueur" chevronné ?</w:t>
      </w:r>
      <w:r w:rsidR="00A56759" w:rsidRPr="00A56759">
        <w:t xml:space="preserve"> La visite du Grand Palais s'impose. Budget </w:t>
      </w:r>
      <w:r w:rsidR="00DA0F1A" w:rsidRPr="00DA0F1A">
        <w:t xml:space="preserve"> </w:t>
      </w:r>
      <w:r w:rsidR="00A56759" w:rsidRPr="00A56759">
        <w:t xml:space="preserve">minimum : 35 euros, le prix du ticket d'entrée. Jennifer Flay, la patronne de l'opération Fiac, a cette année réorganisé l'espace d'exposition. </w:t>
      </w:r>
      <w:r w:rsidR="006716DF">
        <w:t xml:space="preserve">[…] </w:t>
      </w:r>
      <w:r w:rsidR="00A56759" w:rsidRPr="00A56759">
        <w:t xml:space="preserve">Cependant, comme l'an dernier, une partie des galeries un peu plus avant-gardistes s'installe dans une aile du premier étage. La nouveauté 2012, c'est l'utilisation du salon d'honneur, situé en haut du grand escalier </w:t>
      </w:r>
      <w:r w:rsidR="0047151A">
        <w:t>[…]</w:t>
      </w:r>
      <w:r w:rsidR="00A56759" w:rsidRPr="00A56759">
        <w:t xml:space="preserve"> pour accueillir 19 galeries "prescriptrices". De Jan Mot, de Bruxelles, à Bortolami, de New York, elles sont, selon Jennifer Flay, censées "découvrir et imposer de nouveaux artistes".</w:t>
      </w:r>
    </w:p>
    <w:p w:rsidR="007A2A35" w:rsidRPr="007A2A35" w:rsidRDefault="007A2A35" w:rsidP="007A2A35">
      <w:pPr>
        <w:pStyle w:val="Odstavecseseznamem"/>
        <w:ind w:left="0"/>
      </w:pPr>
    </w:p>
    <w:p w:rsidR="00A56759" w:rsidRDefault="00DA0F1A" w:rsidP="007A2A35">
      <w:pPr>
        <w:pStyle w:val="Odstavecseseznamem"/>
        <w:numPr>
          <w:ilvl w:val="0"/>
          <w:numId w:val="4"/>
        </w:numPr>
        <w:ind w:left="0" w:firstLine="0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6615430</wp:posOffset>
            </wp:positionV>
            <wp:extent cx="2266950" cy="1981200"/>
            <wp:effectExtent l="19050" t="0" r="0" b="0"/>
            <wp:wrapSquare wrapText="bothSides"/>
            <wp:docPr id="1" name="Image 1" descr="http://www.lepoint.fr/images/embed/vendometuileri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point.fr/images/embed/vendometuiler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6AA" w:rsidRPr="00A826AA">
        <w:rPr>
          <w:noProof/>
        </w:rPr>
        <w:pict>
          <v:shape id="_x0000_s1027" type="#_x0000_t202" style="position:absolute;left:0;text-align:left;margin-left:-1.85pt;margin-top:166.65pt;width:178.15pt;height:30.7pt;z-index:251660288;mso-position-horizontal-relative:text;mso-position-vertical-relative:text" stroked="f">
            <v:textbox style="mso-next-textbox:#_x0000_s1027;mso-fit-shape-to-text:t" inset="0,0,0,0">
              <w:txbxContent>
                <w:p w:rsidR="004D3A4A" w:rsidRPr="00D122D0" w:rsidRDefault="004D3A4A" w:rsidP="004D3A4A">
                  <w:pPr>
                    <w:pStyle w:val="Titulek"/>
                    <w:rPr>
                      <w:i/>
                      <w:noProof/>
                      <w:color w:val="7F7F7F" w:themeColor="text1" w:themeTint="80"/>
                      <w:sz w:val="24"/>
                    </w:rPr>
                  </w:pPr>
                  <w:r w:rsidRPr="00D122D0">
                    <w:rPr>
                      <w:i/>
                      <w:color w:val="7F7F7F" w:themeColor="text1" w:themeTint="80"/>
                    </w:rPr>
                    <w:t xml:space="preserve">"Exchange </w:t>
                  </w:r>
                  <w:r w:rsidRPr="00D122D0">
                    <w:rPr>
                      <w:i/>
                      <w:color w:val="7F7F7F" w:themeColor="text1" w:themeTint="80"/>
                    </w:rPr>
                    <w:t>Library", de Tadashi Kawamata au jardin des Tuileries</w:t>
                  </w:r>
                </w:p>
              </w:txbxContent>
            </v:textbox>
            <w10:wrap type="square"/>
          </v:shape>
        </w:pict>
      </w:r>
      <w:r w:rsidR="00A56759" w:rsidRPr="007A2A35">
        <w:rPr>
          <w:b/>
          <w:bCs/>
        </w:rPr>
        <w:t>Vous êtes un "fiaqueur" d'extérieur ?</w:t>
      </w:r>
      <w:r w:rsidR="00A56759" w:rsidRPr="00A56759">
        <w:t xml:space="preserve"> Le "hors les murs" est pour vous. Pour le grand public, le plus intéressant (majoritaire</w:t>
      </w:r>
      <w:r w:rsidR="00FA4594">
        <w:t>ment gratuit) est à l'extérieur […]</w:t>
      </w:r>
      <w:r w:rsidR="00A56759" w:rsidRPr="00A56759">
        <w:t xml:space="preserve">. Madame rêve d'un bijou griffé ? Place Vendôme, faites-lui oublier la vanité d'un brillant et extasiez-vous devant les trois sculptures monumentales de l'Espagnol Jaume Plensa. Puis entraînez-la au jardin des Tuileries. Parmi les vingt installations, la plus poétique et la plus interactive, c'est celle du Japonais Tadashi Kawamata, qui a imaginé dans une roulotte une bibliothèque d'art. Emportez un ouvrage... à condition d'en laisser un autre en échange. </w:t>
      </w:r>
    </w:p>
    <w:p w:rsidR="00A56759" w:rsidRDefault="0006630A" w:rsidP="0006630A">
      <w:pPr>
        <w:pStyle w:val="Odstavecseseznamem"/>
        <w:numPr>
          <w:ilvl w:val="0"/>
          <w:numId w:val="5"/>
        </w:numPr>
        <w:ind w:left="0" w:firstLine="0"/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33655</wp:posOffset>
            </wp:positionV>
            <wp:extent cx="2943225" cy="1762125"/>
            <wp:effectExtent l="19050" t="0" r="9525" b="0"/>
            <wp:wrapSquare wrapText="bothSides"/>
            <wp:docPr id="10" name="Image 10" descr="http://static.guim.co.uk/sys-images/Arts/Arts_/Pictures/2012/4/20/1334931875350/Jeremy-Dellers-Sacrilege--00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guim.co.uk/sys-images/Arts/Arts_/Pictures/2012/4/20/1334931875350/Jeremy-Dellers-Sacrilege--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6AA" w:rsidRPr="00A826AA">
        <w:rPr>
          <w:noProof/>
        </w:rPr>
        <w:pict>
          <v:shape id="_x0000_s1030" type="#_x0000_t202" style="position:absolute;left:0;text-align:left;margin-left:221.65pt;margin-top:143.65pt;width:230pt;height:13.5pt;z-index:251667456;mso-position-horizontal-relative:text;mso-position-vertical-relative:text" stroked="f">
            <v:textbox inset="0,0,0,0">
              <w:txbxContent>
                <w:p w:rsidR="0006630A" w:rsidRPr="0006630A" w:rsidRDefault="0035734E" w:rsidP="0006630A">
                  <w:pPr>
                    <w:pStyle w:val="Titulek"/>
                    <w:rPr>
                      <w:i/>
                      <w:noProof/>
                      <w:color w:val="7F7F7F" w:themeColor="text1" w:themeTint="80"/>
                      <w:sz w:val="24"/>
                    </w:rPr>
                  </w:pPr>
                  <w:r>
                    <w:rPr>
                      <w:i/>
                      <w:color w:val="7F7F7F" w:themeColor="text1" w:themeTint="80"/>
                    </w:rPr>
                    <w:t>« </w:t>
                  </w:r>
                  <w:r w:rsidR="0006630A" w:rsidRPr="0006630A">
                    <w:rPr>
                      <w:i/>
                      <w:color w:val="7F7F7F" w:themeColor="text1" w:themeTint="80"/>
                    </w:rPr>
                    <w:t>Sacrilège</w:t>
                  </w:r>
                  <w:r>
                    <w:rPr>
                      <w:i/>
                      <w:color w:val="7F7F7F" w:themeColor="text1" w:themeTint="80"/>
                    </w:rPr>
                    <w:t> »</w:t>
                  </w:r>
                  <w:r w:rsidR="0006630A" w:rsidRPr="0006630A">
                    <w:rPr>
                      <w:i/>
                      <w:color w:val="7F7F7F" w:themeColor="text1" w:themeTint="80"/>
                    </w:rPr>
                    <w:t>, Jeremy Deller</w:t>
                  </w:r>
                </w:p>
              </w:txbxContent>
            </v:textbox>
            <w10:wrap type="square"/>
          </v:shape>
        </w:pict>
      </w:r>
      <w:r>
        <w:rPr>
          <w:b/>
          <w:bCs/>
        </w:rPr>
        <w:t xml:space="preserve">Vous </w:t>
      </w:r>
      <w:r w:rsidR="00A56759" w:rsidRPr="00E07256">
        <w:rPr>
          <w:b/>
          <w:bCs/>
        </w:rPr>
        <w:t>êtes</w:t>
      </w:r>
      <w:r>
        <w:rPr>
          <w:b/>
          <w:bCs/>
        </w:rPr>
        <w:t xml:space="preserve"> </w:t>
      </w:r>
      <w:r w:rsidR="00A56759" w:rsidRPr="00E07256">
        <w:rPr>
          <w:b/>
          <w:bCs/>
        </w:rPr>
        <w:t xml:space="preserve">un "fiaqueur" </w:t>
      </w:r>
      <w:r w:rsidR="00A56759" w:rsidRPr="00E07256">
        <w:rPr>
          <w:b/>
          <w:bCs/>
        </w:rPr>
        <w:br/>
        <w:t>chargé de famille ?</w:t>
      </w:r>
      <w:r>
        <w:t xml:space="preserve"> </w:t>
      </w:r>
      <w:r w:rsidR="00A56759" w:rsidRPr="00A56759">
        <w:t xml:space="preserve">Emmenez les enfants au Muséum d'histoire naturelle admirer les moutons aux cornes d'or et autres </w:t>
      </w:r>
      <w:r w:rsidR="004D3A4A" w:rsidRPr="00A56759">
        <w:t>œuvres</w:t>
      </w:r>
      <w:r w:rsidR="00A56759" w:rsidRPr="00A56759">
        <w:t>. Ensuite, direction l'esplanade des Invalides pour une installation venue tout droit des Jeux olympiques de Londres. Le très g</w:t>
      </w:r>
      <w:r w:rsidR="001D11D0">
        <w:t>onflé Britannique Jeremy Deller</w:t>
      </w:r>
      <w:r w:rsidR="00A56759" w:rsidRPr="00A56759">
        <w:t xml:space="preserve"> </w:t>
      </w:r>
      <w:r w:rsidR="001D11D0">
        <w:t>[…]</w:t>
      </w:r>
      <w:r w:rsidR="00A56759" w:rsidRPr="00A56759">
        <w:t xml:space="preserve"> a conçu une structure en plastique de 120 mètres de circonférence qui copie le temple de Stonehenge. Vous pourrez sauter sur les matelas remplis d'air qui la constituent. Et réfléchir à cette culture, la nôtre, qui transforme les vestiges de notre histoire en parcs d'attractions. </w:t>
      </w:r>
    </w:p>
    <w:p w:rsidR="0006630A" w:rsidRDefault="0006630A" w:rsidP="0006630A">
      <w:pPr>
        <w:pStyle w:val="Odstavecseseznamem"/>
        <w:ind w:left="0"/>
      </w:pPr>
    </w:p>
    <w:p w:rsidR="00E07256" w:rsidRPr="00A56759" w:rsidRDefault="00E07256" w:rsidP="00E07256">
      <w:pPr>
        <w:pStyle w:val="Odstavecseseznamem"/>
        <w:ind w:left="0"/>
      </w:pPr>
    </w:p>
    <w:p w:rsidR="00A56759" w:rsidRPr="00A56759" w:rsidRDefault="00545982" w:rsidP="00E07256">
      <w:pPr>
        <w:pStyle w:val="Odstavecseseznamem"/>
        <w:numPr>
          <w:ilvl w:val="0"/>
          <w:numId w:val="6"/>
        </w:numPr>
        <w:ind w:left="0" w:firstLine="0"/>
      </w:pP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173355</wp:posOffset>
            </wp:positionV>
            <wp:extent cx="2647950" cy="1733550"/>
            <wp:effectExtent l="19050" t="0" r="0" b="0"/>
            <wp:wrapSquare wrapText="bothSides"/>
            <wp:docPr id="19" name="Image 19" descr="http://cdn.batorama.fr/musees-strasbourg/Le%20Point%20%20Annette%20Messager%20Ile%20Seguin%20Fiac%20201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batorama.fr/musees-strasbourg/Le%20Point%20%20Annette%20Messager%20Ile%20Seguin%20Fiac%2020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6AA" w:rsidRPr="00A826AA">
        <w:rPr>
          <w:noProof/>
        </w:rPr>
        <w:pict>
          <v:shape id="_x0000_s1031" type="#_x0000_t202" style="position:absolute;left:0;text-align:left;margin-left:-2.6pt;margin-top:153.15pt;width:208.5pt;height:29.25pt;z-index:251670528;mso-position-horizontal-relative:text;mso-position-vertical-relative:text" stroked="f">
            <v:textbox inset="0,0,0,0">
              <w:txbxContent>
                <w:p w:rsidR="0035734E" w:rsidRPr="0035734E" w:rsidRDefault="0035734E" w:rsidP="0035734E">
                  <w:pPr>
                    <w:pStyle w:val="Titulek"/>
                    <w:rPr>
                      <w:i/>
                      <w:noProof/>
                      <w:color w:val="7F7F7F" w:themeColor="text1" w:themeTint="80"/>
                      <w:sz w:val="24"/>
                    </w:rPr>
                  </w:pPr>
                  <w:r w:rsidRPr="0035734E">
                    <w:rPr>
                      <w:i/>
                      <w:color w:val="7F7F7F" w:themeColor="text1" w:themeTint="80"/>
                    </w:rPr>
                    <w:t>"Andrew à Paris", Annette Messager</w:t>
                  </w:r>
                </w:p>
              </w:txbxContent>
            </v:textbox>
            <w10:wrap type="square"/>
          </v:shape>
        </w:pict>
      </w:r>
      <w:r w:rsidR="00A56759" w:rsidRPr="00E07256">
        <w:rPr>
          <w:b/>
          <w:bCs/>
        </w:rPr>
        <w:t>Vous êtes un "fiaqueur" des grands espaces ?</w:t>
      </w:r>
      <w:r w:rsidR="00A56759" w:rsidRPr="00A56759">
        <w:t xml:space="preserve"> Allez humer l'air vivifiant des bords de </w:t>
      </w:r>
      <w:r w:rsidR="00194EF5" w:rsidRPr="00194EF5">
        <w:t xml:space="preserve"> </w:t>
      </w:r>
      <w:r w:rsidR="00A56759" w:rsidRPr="00A56759">
        <w:t xml:space="preserve">Seine sur l'île Seguin. C'est là, sur le futur site culturel R4, dessiné par </w:t>
      </w:r>
      <w:r w:rsidR="00A56759" w:rsidRPr="00D729B5">
        <w:t>Jean Nouvel</w:t>
      </w:r>
      <w:r w:rsidR="00A56759" w:rsidRPr="00A56759">
        <w:t>, qu'exposent dix-sept artistes, dont Annette Messager, avec son grand bonhomme noir gonflable. Enfin, ultime preuve que le Grand Paris est un nouveau territoire de l'art aux yeux du monde : l'ouverture de gigantesques espaces par les galeristes Gagosian et Ropac, au Bourget et à Pantin. Pour exposer en XXL comme dans un musée.</w:t>
      </w:r>
    </w:p>
    <w:p w:rsidR="00A56759" w:rsidRDefault="00A56759" w:rsidP="00A56759"/>
    <w:p w:rsidR="00A56759" w:rsidRDefault="00A56759" w:rsidP="00A56759">
      <w:r>
        <w:t xml:space="preserve">Source : </w:t>
      </w:r>
      <w:hyperlink r:id="rId15" w:history="1">
        <w:r w:rsidRPr="00ED5244">
          <w:rPr>
            <w:rStyle w:val="Hypertextovodkaz"/>
          </w:rPr>
          <w:t>http://www.lepoint.fr/dossiers/culture/fiac/quel-fiaqueur-etes-vous-12-10-2012-1516122_454.php</w:t>
        </w:r>
      </w:hyperlink>
      <w:r>
        <w:t xml:space="preserve"> </w:t>
      </w:r>
    </w:p>
    <w:p w:rsidR="00EB069A" w:rsidRDefault="00EB069A" w:rsidP="00A56759"/>
    <w:p w:rsidR="00EB069A" w:rsidRDefault="00EB069A" w:rsidP="00A56759"/>
    <w:p w:rsidR="00EB069A" w:rsidRDefault="00EB069A" w:rsidP="00A56759"/>
    <w:p w:rsidR="00EB069A" w:rsidRDefault="00EB069A" w:rsidP="00A56759"/>
    <w:p w:rsidR="00EB069A" w:rsidRDefault="00EB069A" w:rsidP="00A56759"/>
    <w:p w:rsidR="00EB069A" w:rsidRDefault="00EB069A" w:rsidP="00A56759"/>
    <w:p w:rsidR="00EB069A" w:rsidRPr="00EB069A" w:rsidRDefault="00EB069A" w:rsidP="00A56759">
      <w:pPr>
        <w:rPr>
          <w:sz w:val="20"/>
          <w:szCs w:val="20"/>
        </w:rPr>
      </w:pPr>
      <w:r w:rsidRPr="00EB069A">
        <w:rPr>
          <w:sz w:val="20"/>
          <w:szCs w:val="20"/>
        </w:rPr>
        <w:t xml:space="preserve">BONS                 </w:t>
      </w:r>
      <w:r>
        <w:rPr>
          <w:sz w:val="20"/>
          <w:szCs w:val="20"/>
        </w:rPr>
        <w:t xml:space="preserve">      </w:t>
      </w:r>
      <w:r w:rsidRPr="00EB069A">
        <w:rPr>
          <w:sz w:val="20"/>
          <w:szCs w:val="20"/>
        </w:rPr>
        <w:t xml:space="preserve">    </w:t>
      </w:r>
      <w:r w:rsidRPr="00EB069A">
        <w:rPr>
          <w:sz w:val="20"/>
          <w:szCs w:val="20"/>
        </w:rPr>
        <w:drawing>
          <wp:inline distT="0" distB="0" distL="0" distR="0">
            <wp:extent cx="3017520" cy="530225"/>
            <wp:effectExtent l="0" t="0" r="0" b="3175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069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</w:t>
      </w:r>
      <w:r w:rsidRPr="00EB069A">
        <w:rPr>
          <w:sz w:val="20"/>
          <w:szCs w:val="20"/>
        </w:rPr>
        <w:t>Fiche apprenant</w:t>
      </w:r>
    </w:p>
    <w:sectPr w:rsidR="00EB069A" w:rsidRPr="00EB069A" w:rsidSect="006A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0E1"/>
    <w:multiLevelType w:val="hybridMultilevel"/>
    <w:tmpl w:val="A9025658"/>
    <w:lvl w:ilvl="0" w:tplc="36F4A940">
      <w:start w:val="1"/>
      <w:numFmt w:val="bullet"/>
      <w:suff w:val="space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F1ACF"/>
    <w:multiLevelType w:val="hybridMultilevel"/>
    <w:tmpl w:val="5AE2F1B6"/>
    <w:lvl w:ilvl="0" w:tplc="7190395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075FC"/>
    <w:multiLevelType w:val="hybridMultilevel"/>
    <w:tmpl w:val="E13A210E"/>
    <w:lvl w:ilvl="0" w:tplc="B502B658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A3FFD"/>
    <w:multiLevelType w:val="hybridMultilevel"/>
    <w:tmpl w:val="295AE49A"/>
    <w:lvl w:ilvl="0" w:tplc="F5FA15AE">
      <w:start w:val="1"/>
      <w:numFmt w:val="bullet"/>
      <w:suff w:val="space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0751"/>
    <w:multiLevelType w:val="hybridMultilevel"/>
    <w:tmpl w:val="BA18D492"/>
    <w:lvl w:ilvl="0" w:tplc="8318A712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C13A6"/>
    <w:multiLevelType w:val="hybridMultilevel"/>
    <w:tmpl w:val="E3B68406"/>
    <w:lvl w:ilvl="0" w:tplc="AC74741C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56759"/>
    <w:rsid w:val="00000910"/>
    <w:rsid w:val="00001628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308A8"/>
    <w:rsid w:val="00030DDD"/>
    <w:rsid w:val="0003258F"/>
    <w:rsid w:val="0003714C"/>
    <w:rsid w:val="000405A7"/>
    <w:rsid w:val="00040764"/>
    <w:rsid w:val="00040AA1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7394"/>
    <w:rsid w:val="00057724"/>
    <w:rsid w:val="00057BE2"/>
    <w:rsid w:val="00061DDC"/>
    <w:rsid w:val="0006293E"/>
    <w:rsid w:val="00064867"/>
    <w:rsid w:val="0006507E"/>
    <w:rsid w:val="00065277"/>
    <w:rsid w:val="0006630A"/>
    <w:rsid w:val="00066BAD"/>
    <w:rsid w:val="00070FAD"/>
    <w:rsid w:val="00071660"/>
    <w:rsid w:val="00073DD6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1916"/>
    <w:rsid w:val="000A2C8F"/>
    <w:rsid w:val="000A3968"/>
    <w:rsid w:val="000A4AD8"/>
    <w:rsid w:val="000B1FAB"/>
    <w:rsid w:val="000B2155"/>
    <w:rsid w:val="000B3BB9"/>
    <w:rsid w:val="000B49AB"/>
    <w:rsid w:val="000B4A16"/>
    <w:rsid w:val="000C27DA"/>
    <w:rsid w:val="000D1BA4"/>
    <w:rsid w:val="000D721A"/>
    <w:rsid w:val="000E003E"/>
    <w:rsid w:val="000E70DD"/>
    <w:rsid w:val="000F1152"/>
    <w:rsid w:val="000F419D"/>
    <w:rsid w:val="000F6000"/>
    <w:rsid w:val="000F6A51"/>
    <w:rsid w:val="000F7E11"/>
    <w:rsid w:val="001023CB"/>
    <w:rsid w:val="001026C8"/>
    <w:rsid w:val="00105257"/>
    <w:rsid w:val="00105B35"/>
    <w:rsid w:val="00105B60"/>
    <w:rsid w:val="00105D27"/>
    <w:rsid w:val="00106B78"/>
    <w:rsid w:val="00113020"/>
    <w:rsid w:val="00114843"/>
    <w:rsid w:val="00116B20"/>
    <w:rsid w:val="00116DC9"/>
    <w:rsid w:val="0012228D"/>
    <w:rsid w:val="00123A3A"/>
    <w:rsid w:val="0012694A"/>
    <w:rsid w:val="00126B79"/>
    <w:rsid w:val="00130237"/>
    <w:rsid w:val="00133C71"/>
    <w:rsid w:val="001342A5"/>
    <w:rsid w:val="001354B4"/>
    <w:rsid w:val="001356B7"/>
    <w:rsid w:val="00135B82"/>
    <w:rsid w:val="00136FFD"/>
    <w:rsid w:val="00137B5B"/>
    <w:rsid w:val="00140498"/>
    <w:rsid w:val="001410B9"/>
    <w:rsid w:val="00150C5C"/>
    <w:rsid w:val="00151320"/>
    <w:rsid w:val="00151A03"/>
    <w:rsid w:val="00151F25"/>
    <w:rsid w:val="00154BC6"/>
    <w:rsid w:val="0015770F"/>
    <w:rsid w:val="0016038F"/>
    <w:rsid w:val="00161416"/>
    <w:rsid w:val="0016667E"/>
    <w:rsid w:val="00167611"/>
    <w:rsid w:val="00172149"/>
    <w:rsid w:val="001735FE"/>
    <w:rsid w:val="001739D1"/>
    <w:rsid w:val="0017447C"/>
    <w:rsid w:val="00175696"/>
    <w:rsid w:val="00177283"/>
    <w:rsid w:val="00180E4F"/>
    <w:rsid w:val="00184479"/>
    <w:rsid w:val="001856B0"/>
    <w:rsid w:val="00186077"/>
    <w:rsid w:val="00190AAA"/>
    <w:rsid w:val="00191A65"/>
    <w:rsid w:val="00194539"/>
    <w:rsid w:val="00194EF5"/>
    <w:rsid w:val="001A2BB4"/>
    <w:rsid w:val="001A3981"/>
    <w:rsid w:val="001A7E7D"/>
    <w:rsid w:val="001B128D"/>
    <w:rsid w:val="001B1524"/>
    <w:rsid w:val="001B1DAD"/>
    <w:rsid w:val="001B41F6"/>
    <w:rsid w:val="001C3A77"/>
    <w:rsid w:val="001C4ADB"/>
    <w:rsid w:val="001C6CBC"/>
    <w:rsid w:val="001C7992"/>
    <w:rsid w:val="001D1158"/>
    <w:rsid w:val="001D11D0"/>
    <w:rsid w:val="001D2240"/>
    <w:rsid w:val="001D4FFC"/>
    <w:rsid w:val="001D675A"/>
    <w:rsid w:val="001D7FBE"/>
    <w:rsid w:val="001E2AB9"/>
    <w:rsid w:val="001E3DA5"/>
    <w:rsid w:val="001E4799"/>
    <w:rsid w:val="001F0354"/>
    <w:rsid w:val="001F07FC"/>
    <w:rsid w:val="001F113A"/>
    <w:rsid w:val="001F1FB9"/>
    <w:rsid w:val="001F2161"/>
    <w:rsid w:val="001F3C65"/>
    <w:rsid w:val="001F3F4F"/>
    <w:rsid w:val="001F68A7"/>
    <w:rsid w:val="00200529"/>
    <w:rsid w:val="002042EB"/>
    <w:rsid w:val="002053E5"/>
    <w:rsid w:val="002064C3"/>
    <w:rsid w:val="0021031B"/>
    <w:rsid w:val="00211413"/>
    <w:rsid w:val="00212C68"/>
    <w:rsid w:val="00215781"/>
    <w:rsid w:val="002175FB"/>
    <w:rsid w:val="00220391"/>
    <w:rsid w:val="00223621"/>
    <w:rsid w:val="00223A88"/>
    <w:rsid w:val="00227458"/>
    <w:rsid w:val="00230328"/>
    <w:rsid w:val="00230486"/>
    <w:rsid w:val="002304AC"/>
    <w:rsid w:val="00231734"/>
    <w:rsid w:val="00231DBD"/>
    <w:rsid w:val="002332ED"/>
    <w:rsid w:val="00234DF2"/>
    <w:rsid w:val="002351F5"/>
    <w:rsid w:val="00235CFE"/>
    <w:rsid w:val="00237074"/>
    <w:rsid w:val="00237D3F"/>
    <w:rsid w:val="00240D29"/>
    <w:rsid w:val="00240DE6"/>
    <w:rsid w:val="00241804"/>
    <w:rsid w:val="00243323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60FA9"/>
    <w:rsid w:val="00262782"/>
    <w:rsid w:val="00262C85"/>
    <w:rsid w:val="00263B5E"/>
    <w:rsid w:val="00263CD6"/>
    <w:rsid w:val="00267BBA"/>
    <w:rsid w:val="00271989"/>
    <w:rsid w:val="00273787"/>
    <w:rsid w:val="00273EAF"/>
    <w:rsid w:val="002746D9"/>
    <w:rsid w:val="00276059"/>
    <w:rsid w:val="00281863"/>
    <w:rsid w:val="00281A50"/>
    <w:rsid w:val="00284BF8"/>
    <w:rsid w:val="00284C98"/>
    <w:rsid w:val="00285DDA"/>
    <w:rsid w:val="0029012D"/>
    <w:rsid w:val="00291B48"/>
    <w:rsid w:val="0029478E"/>
    <w:rsid w:val="00295F0F"/>
    <w:rsid w:val="00297F38"/>
    <w:rsid w:val="002A0611"/>
    <w:rsid w:val="002A1093"/>
    <w:rsid w:val="002A2445"/>
    <w:rsid w:val="002A34E2"/>
    <w:rsid w:val="002A403A"/>
    <w:rsid w:val="002B1A6B"/>
    <w:rsid w:val="002B4E30"/>
    <w:rsid w:val="002B603E"/>
    <w:rsid w:val="002C05DB"/>
    <w:rsid w:val="002C1FEC"/>
    <w:rsid w:val="002C2506"/>
    <w:rsid w:val="002C5F46"/>
    <w:rsid w:val="002C6E75"/>
    <w:rsid w:val="002C70C2"/>
    <w:rsid w:val="002C7A1B"/>
    <w:rsid w:val="002D3CBB"/>
    <w:rsid w:val="002D4E73"/>
    <w:rsid w:val="002D4F4A"/>
    <w:rsid w:val="002D5576"/>
    <w:rsid w:val="002D6269"/>
    <w:rsid w:val="002E3126"/>
    <w:rsid w:val="002E35BE"/>
    <w:rsid w:val="002E4493"/>
    <w:rsid w:val="002E4F6C"/>
    <w:rsid w:val="002E62E5"/>
    <w:rsid w:val="002F0540"/>
    <w:rsid w:val="002F16B7"/>
    <w:rsid w:val="002F5D75"/>
    <w:rsid w:val="002F66F4"/>
    <w:rsid w:val="002F73AC"/>
    <w:rsid w:val="003053FD"/>
    <w:rsid w:val="003105C1"/>
    <w:rsid w:val="00310861"/>
    <w:rsid w:val="003148EA"/>
    <w:rsid w:val="00315AF1"/>
    <w:rsid w:val="00315B55"/>
    <w:rsid w:val="00321C94"/>
    <w:rsid w:val="0032378A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4B81"/>
    <w:rsid w:val="00336F1A"/>
    <w:rsid w:val="00337100"/>
    <w:rsid w:val="00337CFE"/>
    <w:rsid w:val="0034041E"/>
    <w:rsid w:val="00340AD4"/>
    <w:rsid w:val="0034374C"/>
    <w:rsid w:val="00346837"/>
    <w:rsid w:val="00347C82"/>
    <w:rsid w:val="00350396"/>
    <w:rsid w:val="0035085C"/>
    <w:rsid w:val="00351E32"/>
    <w:rsid w:val="00355033"/>
    <w:rsid w:val="00356010"/>
    <w:rsid w:val="00356652"/>
    <w:rsid w:val="003571B9"/>
    <w:rsid w:val="0035734E"/>
    <w:rsid w:val="00361522"/>
    <w:rsid w:val="00362766"/>
    <w:rsid w:val="00363AF5"/>
    <w:rsid w:val="00365919"/>
    <w:rsid w:val="00367004"/>
    <w:rsid w:val="0036734B"/>
    <w:rsid w:val="003718C7"/>
    <w:rsid w:val="00371BED"/>
    <w:rsid w:val="003734B1"/>
    <w:rsid w:val="0037515E"/>
    <w:rsid w:val="0037771A"/>
    <w:rsid w:val="00381623"/>
    <w:rsid w:val="00383576"/>
    <w:rsid w:val="00383B4C"/>
    <w:rsid w:val="003872A3"/>
    <w:rsid w:val="003902A4"/>
    <w:rsid w:val="003938F1"/>
    <w:rsid w:val="00394199"/>
    <w:rsid w:val="003962E7"/>
    <w:rsid w:val="0039719A"/>
    <w:rsid w:val="003A59E6"/>
    <w:rsid w:val="003A6453"/>
    <w:rsid w:val="003A7ED3"/>
    <w:rsid w:val="003B16A4"/>
    <w:rsid w:val="003B40D9"/>
    <w:rsid w:val="003C033E"/>
    <w:rsid w:val="003C0548"/>
    <w:rsid w:val="003C161C"/>
    <w:rsid w:val="003C440F"/>
    <w:rsid w:val="003D07A1"/>
    <w:rsid w:val="003D21D2"/>
    <w:rsid w:val="003D335B"/>
    <w:rsid w:val="003D4E38"/>
    <w:rsid w:val="003D6C96"/>
    <w:rsid w:val="003E4A27"/>
    <w:rsid w:val="003E7DE2"/>
    <w:rsid w:val="003F2C6B"/>
    <w:rsid w:val="003F49EE"/>
    <w:rsid w:val="003F4C04"/>
    <w:rsid w:val="003F4C6D"/>
    <w:rsid w:val="00403897"/>
    <w:rsid w:val="00403952"/>
    <w:rsid w:val="00403DD5"/>
    <w:rsid w:val="00404120"/>
    <w:rsid w:val="00405DDC"/>
    <w:rsid w:val="00406F1F"/>
    <w:rsid w:val="00407359"/>
    <w:rsid w:val="0041139D"/>
    <w:rsid w:val="004146E4"/>
    <w:rsid w:val="00416568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658"/>
    <w:rsid w:val="004421A0"/>
    <w:rsid w:val="0044273E"/>
    <w:rsid w:val="0044278A"/>
    <w:rsid w:val="00445F57"/>
    <w:rsid w:val="00445FB0"/>
    <w:rsid w:val="0044635E"/>
    <w:rsid w:val="004463EB"/>
    <w:rsid w:val="00446B43"/>
    <w:rsid w:val="00451937"/>
    <w:rsid w:val="00454B07"/>
    <w:rsid w:val="00454D32"/>
    <w:rsid w:val="004565D7"/>
    <w:rsid w:val="0045687B"/>
    <w:rsid w:val="00456C52"/>
    <w:rsid w:val="00465C8C"/>
    <w:rsid w:val="00470215"/>
    <w:rsid w:val="0047151A"/>
    <w:rsid w:val="0047170A"/>
    <w:rsid w:val="00477954"/>
    <w:rsid w:val="0048028F"/>
    <w:rsid w:val="00485269"/>
    <w:rsid w:val="00490294"/>
    <w:rsid w:val="00492B3D"/>
    <w:rsid w:val="0049306F"/>
    <w:rsid w:val="004965F6"/>
    <w:rsid w:val="004A2EE1"/>
    <w:rsid w:val="004A45CB"/>
    <w:rsid w:val="004A5FD5"/>
    <w:rsid w:val="004A7B89"/>
    <w:rsid w:val="004B110D"/>
    <w:rsid w:val="004B3921"/>
    <w:rsid w:val="004B4084"/>
    <w:rsid w:val="004B4ABA"/>
    <w:rsid w:val="004C22D5"/>
    <w:rsid w:val="004C30FC"/>
    <w:rsid w:val="004C4A3C"/>
    <w:rsid w:val="004C585F"/>
    <w:rsid w:val="004C7491"/>
    <w:rsid w:val="004D11E8"/>
    <w:rsid w:val="004D33F2"/>
    <w:rsid w:val="004D3A4A"/>
    <w:rsid w:val="004D45C3"/>
    <w:rsid w:val="004D6248"/>
    <w:rsid w:val="004D70BD"/>
    <w:rsid w:val="004E3873"/>
    <w:rsid w:val="004E6857"/>
    <w:rsid w:val="004E6FC0"/>
    <w:rsid w:val="004E744B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DCF"/>
    <w:rsid w:val="00523175"/>
    <w:rsid w:val="00523589"/>
    <w:rsid w:val="0052583F"/>
    <w:rsid w:val="00526371"/>
    <w:rsid w:val="005314FD"/>
    <w:rsid w:val="0053411A"/>
    <w:rsid w:val="00535ED1"/>
    <w:rsid w:val="005363CD"/>
    <w:rsid w:val="00536CD8"/>
    <w:rsid w:val="005409D4"/>
    <w:rsid w:val="00542FBF"/>
    <w:rsid w:val="0054441D"/>
    <w:rsid w:val="00544B4F"/>
    <w:rsid w:val="005450C1"/>
    <w:rsid w:val="0054546E"/>
    <w:rsid w:val="005454DB"/>
    <w:rsid w:val="00545982"/>
    <w:rsid w:val="00546594"/>
    <w:rsid w:val="00547CE2"/>
    <w:rsid w:val="00554FE8"/>
    <w:rsid w:val="005569B8"/>
    <w:rsid w:val="00560878"/>
    <w:rsid w:val="0056212F"/>
    <w:rsid w:val="00565D07"/>
    <w:rsid w:val="00566E79"/>
    <w:rsid w:val="005701CB"/>
    <w:rsid w:val="00570EC4"/>
    <w:rsid w:val="0057329C"/>
    <w:rsid w:val="00575AFD"/>
    <w:rsid w:val="0057605F"/>
    <w:rsid w:val="00576897"/>
    <w:rsid w:val="00580AE9"/>
    <w:rsid w:val="005818A4"/>
    <w:rsid w:val="005848A1"/>
    <w:rsid w:val="00587134"/>
    <w:rsid w:val="00591D8C"/>
    <w:rsid w:val="00592C55"/>
    <w:rsid w:val="005933F9"/>
    <w:rsid w:val="0059494A"/>
    <w:rsid w:val="00595A66"/>
    <w:rsid w:val="005975FB"/>
    <w:rsid w:val="00597DAB"/>
    <w:rsid w:val="005A051C"/>
    <w:rsid w:val="005A2030"/>
    <w:rsid w:val="005A4698"/>
    <w:rsid w:val="005A71B3"/>
    <w:rsid w:val="005A7FBA"/>
    <w:rsid w:val="005B0016"/>
    <w:rsid w:val="005B0787"/>
    <w:rsid w:val="005B1AA6"/>
    <w:rsid w:val="005B499D"/>
    <w:rsid w:val="005B68D9"/>
    <w:rsid w:val="005C12F5"/>
    <w:rsid w:val="005C13EF"/>
    <w:rsid w:val="005C349F"/>
    <w:rsid w:val="005C387F"/>
    <w:rsid w:val="005C4E04"/>
    <w:rsid w:val="005D2DB8"/>
    <w:rsid w:val="005D4E82"/>
    <w:rsid w:val="005D5847"/>
    <w:rsid w:val="005E0110"/>
    <w:rsid w:val="005E1346"/>
    <w:rsid w:val="005E2421"/>
    <w:rsid w:val="005E66A7"/>
    <w:rsid w:val="005E68CC"/>
    <w:rsid w:val="005F16EF"/>
    <w:rsid w:val="005F40FB"/>
    <w:rsid w:val="005F4243"/>
    <w:rsid w:val="005F42A0"/>
    <w:rsid w:val="005F466D"/>
    <w:rsid w:val="005F4D80"/>
    <w:rsid w:val="005F6714"/>
    <w:rsid w:val="005F7810"/>
    <w:rsid w:val="005F7C1D"/>
    <w:rsid w:val="00600F8C"/>
    <w:rsid w:val="0060536D"/>
    <w:rsid w:val="006062F5"/>
    <w:rsid w:val="0061359D"/>
    <w:rsid w:val="0061411B"/>
    <w:rsid w:val="006141C7"/>
    <w:rsid w:val="006208C9"/>
    <w:rsid w:val="0062320E"/>
    <w:rsid w:val="0062322C"/>
    <w:rsid w:val="0062385C"/>
    <w:rsid w:val="00634181"/>
    <w:rsid w:val="0063430D"/>
    <w:rsid w:val="0063560B"/>
    <w:rsid w:val="006403EB"/>
    <w:rsid w:val="006409C6"/>
    <w:rsid w:val="00640D51"/>
    <w:rsid w:val="00643CF2"/>
    <w:rsid w:val="00645283"/>
    <w:rsid w:val="00645377"/>
    <w:rsid w:val="00651640"/>
    <w:rsid w:val="00651883"/>
    <w:rsid w:val="00651DCC"/>
    <w:rsid w:val="00652322"/>
    <w:rsid w:val="0065289D"/>
    <w:rsid w:val="00653DA0"/>
    <w:rsid w:val="00654FFF"/>
    <w:rsid w:val="006552A1"/>
    <w:rsid w:val="006600B8"/>
    <w:rsid w:val="006609C6"/>
    <w:rsid w:val="00661FEC"/>
    <w:rsid w:val="006621A2"/>
    <w:rsid w:val="00662EB8"/>
    <w:rsid w:val="00663B63"/>
    <w:rsid w:val="006653D9"/>
    <w:rsid w:val="00666545"/>
    <w:rsid w:val="006668CB"/>
    <w:rsid w:val="00667EEA"/>
    <w:rsid w:val="006701D2"/>
    <w:rsid w:val="006716DF"/>
    <w:rsid w:val="00674864"/>
    <w:rsid w:val="00682C7F"/>
    <w:rsid w:val="00685BBA"/>
    <w:rsid w:val="0068606E"/>
    <w:rsid w:val="006865E9"/>
    <w:rsid w:val="00687EE1"/>
    <w:rsid w:val="00691815"/>
    <w:rsid w:val="00691ACD"/>
    <w:rsid w:val="0069236E"/>
    <w:rsid w:val="00692912"/>
    <w:rsid w:val="00692AB1"/>
    <w:rsid w:val="006947C0"/>
    <w:rsid w:val="006948AE"/>
    <w:rsid w:val="006A02E1"/>
    <w:rsid w:val="006A1EF1"/>
    <w:rsid w:val="006A2779"/>
    <w:rsid w:val="006A2815"/>
    <w:rsid w:val="006A343B"/>
    <w:rsid w:val="006A60A8"/>
    <w:rsid w:val="006A61AB"/>
    <w:rsid w:val="006B072F"/>
    <w:rsid w:val="006B1E0B"/>
    <w:rsid w:val="006B48CF"/>
    <w:rsid w:val="006B5DEC"/>
    <w:rsid w:val="006C080F"/>
    <w:rsid w:val="006C0E98"/>
    <w:rsid w:val="006C2F2F"/>
    <w:rsid w:val="006D05A8"/>
    <w:rsid w:val="006D0B69"/>
    <w:rsid w:val="006D0F02"/>
    <w:rsid w:val="006D3503"/>
    <w:rsid w:val="006D6B88"/>
    <w:rsid w:val="006E28C5"/>
    <w:rsid w:val="006E2B4A"/>
    <w:rsid w:val="006E42FB"/>
    <w:rsid w:val="006E4906"/>
    <w:rsid w:val="006E5DD7"/>
    <w:rsid w:val="006E6A40"/>
    <w:rsid w:val="006F0182"/>
    <w:rsid w:val="006F15C3"/>
    <w:rsid w:val="006F4505"/>
    <w:rsid w:val="006F5715"/>
    <w:rsid w:val="006F67F3"/>
    <w:rsid w:val="00700023"/>
    <w:rsid w:val="007036F4"/>
    <w:rsid w:val="007045C8"/>
    <w:rsid w:val="0070616F"/>
    <w:rsid w:val="0070755C"/>
    <w:rsid w:val="0071222C"/>
    <w:rsid w:val="00714CC6"/>
    <w:rsid w:val="00715D1E"/>
    <w:rsid w:val="00723EC4"/>
    <w:rsid w:val="007255A1"/>
    <w:rsid w:val="00731D59"/>
    <w:rsid w:val="007418AA"/>
    <w:rsid w:val="00746B6A"/>
    <w:rsid w:val="00752733"/>
    <w:rsid w:val="007529FF"/>
    <w:rsid w:val="00755F6A"/>
    <w:rsid w:val="0075658A"/>
    <w:rsid w:val="00756DF6"/>
    <w:rsid w:val="00757CE2"/>
    <w:rsid w:val="00757F57"/>
    <w:rsid w:val="0076351E"/>
    <w:rsid w:val="00764751"/>
    <w:rsid w:val="00764F4A"/>
    <w:rsid w:val="0077048B"/>
    <w:rsid w:val="00771931"/>
    <w:rsid w:val="00772EB9"/>
    <w:rsid w:val="00773B21"/>
    <w:rsid w:val="007755B5"/>
    <w:rsid w:val="007758E2"/>
    <w:rsid w:val="00776C3B"/>
    <w:rsid w:val="00780358"/>
    <w:rsid w:val="00782C22"/>
    <w:rsid w:val="007851E0"/>
    <w:rsid w:val="00785220"/>
    <w:rsid w:val="00785D0E"/>
    <w:rsid w:val="00786434"/>
    <w:rsid w:val="00786781"/>
    <w:rsid w:val="00790D8A"/>
    <w:rsid w:val="00794889"/>
    <w:rsid w:val="00795D3B"/>
    <w:rsid w:val="007A214E"/>
    <w:rsid w:val="007A2A35"/>
    <w:rsid w:val="007A37CF"/>
    <w:rsid w:val="007A5303"/>
    <w:rsid w:val="007A5821"/>
    <w:rsid w:val="007A5F88"/>
    <w:rsid w:val="007A6B41"/>
    <w:rsid w:val="007A77FE"/>
    <w:rsid w:val="007B003F"/>
    <w:rsid w:val="007B1207"/>
    <w:rsid w:val="007B18BD"/>
    <w:rsid w:val="007B3677"/>
    <w:rsid w:val="007B520A"/>
    <w:rsid w:val="007B5DD0"/>
    <w:rsid w:val="007B7010"/>
    <w:rsid w:val="007B7E55"/>
    <w:rsid w:val="007C02C9"/>
    <w:rsid w:val="007C372F"/>
    <w:rsid w:val="007C4D65"/>
    <w:rsid w:val="007D0A0D"/>
    <w:rsid w:val="007D2825"/>
    <w:rsid w:val="007D44AA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75EB"/>
    <w:rsid w:val="00807D08"/>
    <w:rsid w:val="00811498"/>
    <w:rsid w:val="008129FD"/>
    <w:rsid w:val="00817332"/>
    <w:rsid w:val="00817553"/>
    <w:rsid w:val="00817A0A"/>
    <w:rsid w:val="00821597"/>
    <w:rsid w:val="0082190C"/>
    <w:rsid w:val="0082308A"/>
    <w:rsid w:val="008259B7"/>
    <w:rsid w:val="00831001"/>
    <w:rsid w:val="00831067"/>
    <w:rsid w:val="008322F7"/>
    <w:rsid w:val="008340E2"/>
    <w:rsid w:val="008342D5"/>
    <w:rsid w:val="0083518C"/>
    <w:rsid w:val="00836489"/>
    <w:rsid w:val="00837AA0"/>
    <w:rsid w:val="0084049B"/>
    <w:rsid w:val="00852839"/>
    <w:rsid w:val="00853437"/>
    <w:rsid w:val="0085711A"/>
    <w:rsid w:val="00860E36"/>
    <w:rsid w:val="00866165"/>
    <w:rsid w:val="00867EFF"/>
    <w:rsid w:val="008726F3"/>
    <w:rsid w:val="00872DD5"/>
    <w:rsid w:val="00873D3F"/>
    <w:rsid w:val="0087498D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55BD"/>
    <w:rsid w:val="008A2CA5"/>
    <w:rsid w:val="008A3E60"/>
    <w:rsid w:val="008A44E1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4B1C"/>
    <w:rsid w:val="008C4C22"/>
    <w:rsid w:val="008C5219"/>
    <w:rsid w:val="008C6E5D"/>
    <w:rsid w:val="008C7427"/>
    <w:rsid w:val="008C777E"/>
    <w:rsid w:val="008D01CB"/>
    <w:rsid w:val="008D0970"/>
    <w:rsid w:val="008D1B55"/>
    <w:rsid w:val="008D28E2"/>
    <w:rsid w:val="008E1F2B"/>
    <w:rsid w:val="008E6F91"/>
    <w:rsid w:val="008F3627"/>
    <w:rsid w:val="008F62BC"/>
    <w:rsid w:val="008F671D"/>
    <w:rsid w:val="0090131B"/>
    <w:rsid w:val="00901A3D"/>
    <w:rsid w:val="0090297F"/>
    <w:rsid w:val="009037FC"/>
    <w:rsid w:val="00903822"/>
    <w:rsid w:val="00904CBD"/>
    <w:rsid w:val="00905527"/>
    <w:rsid w:val="00906134"/>
    <w:rsid w:val="00906942"/>
    <w:rsid w:val="00907827"/>
    <w:rsid w:val="00907A31"/>
    <w:rsid w:val="00910B3C"/>
    <w:rsid w:val="00911E4D"/>
    <w:rsid w:val="00915286"/>
    <w:rsid w:val="00915B96"/>
    <w:rsid w:val="00920685"/>
    <w:rsid w:val="009218BB"/>
    <w:rsid w:val="0092575F"/>
    <w:rsid w:val="009270A1"/>
    <w:rsid w:val="00927FF0"/>
    <w:rsid w:val="0093203B"/>
    <w:rsid w:val="0093451D"/>
    <w:rsid w:val="00935303"/>
    <w:rsid w:val="00935FD5"/>
    <w:rsid w:val="00936788"/>
    <w:rsid w:val="0093711D"/>
    <w:rsid w:val="00940159"/>
    <w:rsid w:val="00941BA0"/>
    <w:rsid w:val="0094292A"/>
    <w:rsid w:val="00942A4F"/>
    <w:rsid w:val="00942E55"/>
    <w:rsid w:val="009438C4"/>
    <w:rsid w:val="0094396C"/>
    <w:rsid w:val="009444C4"/>
    <w:rsid w:val="00944841"/>
    <w:rsid w:val="00946616"/>
    <w:rsid w:val="009552A5"/>
    <w:rsid w:val="009605EF"/>
    <w:rsid w:val="0096325B"/>
    <w:rsid w:val="00964FA0"/>
    <w:rsid w:val="00965071"/>
    <w:rsid w:val="00965A6B"/>
    <w:rsid w:val="009704A4"/>
    <w:rsid w:val="00971A92"/>
    <w:rsid w:val="009729D5"/>
    <w:rsid w:val="009744E5"/>
    <w:rsid w:val="00974BA0"/>
    <w:rsid w:val="00976E30"/>
    <w:rsid w:val="009770D6"/>
    <w:rsid w:val="00977E43"/>
    <w:rsid w:val="0098060E"/>
    <w:rsid w:val="00981A02"/>
    <w:rsid w:val="00982941"/>
    <w:rsid w:val="0098643D"/>
    <w:rsid w:val="00986746"/>
    <w:rsid w:val="0099184D"/>
    <w:rsid w:val="00992E86"/>
    <w:rsid w:val="009958C3"/>
    <w:rsid w:val="00997D69"/>
    <w:rsid w:val="009A04EC"/>
    <w:rsid w:val="009A06EB"/>
    <w:rsid w:val="009A0BBE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1D33"/>
    <w:rsid w:val="009C31AC"/>
    <w:rsid w:val="009C3FD3"/>
    <w:rsid w:val="009C6BD2"/>
    <w:rsid w:val="009D12B6"/>
    <w:rsid w:val="009D31F0"/>
    <w:rsid w:val="009D50A5"/>
    <w:rsid w:val="009D57A0"/>
    <w:rsid w:val="009E095B"/>
    <w:rsid w:val="009E1B35"/>
    <w:rsid w:val="009E35EC"/>
    <w:rsid w:val="009E5CF0"/>
    <w:rsid w:val="009F2B87"/>
    <w:rsid w:val="009F3E93"/>
    <w:rsid w:val="009F6D60"/>
    <w:rsid w:val="009F6DED"/>
    <w:rsid w:val="009F7321"/>
    <w:rsid w:val="00A00643"/>
    <w:rsid w:val="00A01EFC"/>
    <w:rsid w:val="00A0303B"/>
    <w:rsid w:val="00A04CB8"/>
    <w:rsid w:val="00A05C39"/>
    <w:rsid w:val="00A1307E"/>
    <w:rsid w:val="00A13529"/>
    <w:rsid w:val="00A16459"/>
    <w:rsid w:val="00A1735D"/>
    <w:rsid w:val="00A21641"/>
    <w:rsid w:val="00A23F80"/>
    <w:rsid w:val="00A255D0"/>
    <w:rsid w:val="00A27D8C"/>
    <w:rsid w:val="00A30FD0"/>
    <w:rsid w:val="00A37F79"/>
    <w:rsid w:val="00A43572"/>
    <w:rsid w:val="00A44A95"/>
    <w:rsid w:val="00A4672F"/>
    <w:rsid w:val="00A46DBE"/>
    <w:rsid w:val="00A47247"/>
    <w:rsid w:val="00A53647"/>
    <w:rsid w:val="00A538CD"/>
    <w:rsid w:val="00A55794"/>
    <w:rsid w:val="00A56759"/>
    <w:rsid w:val="00A612EE"/>
    <w:rsid w:val="00A65899"/>
    <w:rsid w:val="00A65ECB"/>
    <w:rsid w:val="00A6656C"/>
    <w:rsid w:val="00A668BB"/>
    <w:rsid w:val="00A70688"/>
    <w:rsid w:val="00A71372"/>
    <w:rsid w:val="00A72129"/>
    <w:rsid w:val="00A734F6"/>
    <w:rsid w:val="00A748E2"/>
    <w:rsid w:val="00A75688"/>
    <w:rsid w:val="00A75830"/>
    <w:rsid w:val="00A76942"/>
    <w:rsid w:val="00A76EDD"/>
    <w:rsid w:val="00A801CC"/>
    <w:rsid w:val="00A80DF4"/>
    <w:rsid w:val="00A826A2"/>
    <w:rsid w:val="00A826AA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6C99"/>
    <w:rsid w:val="00AA0502"/>
    <w:rsid w:val="00AA15DA"/>
    <w:rsid w:val="00AA3D82"/>
    <w:rsid w:val="00AA70A3"/>
    <w:rsid w:val="00AA78B3"/>
    <w:rsid w:val="00AB01B0"/>
    <w:rsid w:val="00AB057A"/>
    <w:rsid w:val="00AB05BC"/>
    <w:rsid w:val="00AB0AB7"/>
    <w:rsid w:val="00AB297C"/>
    <w:rsid w:val="00AB2AE9"/>
    <w:rsid w:val="00AB4973"/>
    <w:rsid w:val="00AB5211"/>
    <w:rsid w:val="00AB7B28"/>
    <w:rsid w:val="00AC1C0E"/>
    <w:rsid w:val="00AC1C32"/>
    <w:rsid w:val="00AC3EF3"/>
    <w:rsid w:val="00AC5ACC"/>
    <w:rsid w:val="00AC5BB3"/>
    <w:rsid w:val="00AC6B92"/>
    <w:rsid w:val="00AD0644"/>
    <w:rsid w:val="00AE2599"/>
    <w:rsid w:val="00AE3FDD"/>
    <w:rsid w:val="00AE4487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4318"/>
    <w:rsid w:val="00B04A5F"/>
    <w:rsid w:val="00B107BC"/>
    <w:rsid w:val="00B1227E"/>
    <w:rsid w:val="00B13FC7"/>
    <w:rsid w:val="00B14E62"/>
    <w:rsid w:val="00B1555C"/>
    <w:rsid w:val="00B17733"/>
    <w:rsid w:val="00B20C56"/>
    <w:rsid w:val="00B25912"/>
    <w:rsid w:val="00B30461"/>
    <w:rsid w:val="00B34D8C"/>
    <w:rsid w:val="00B35F2D"/>
    <w:rsid w:val="00B3607A"/>
    <w:rsid w:val="00B36DEA"/>
    <w:rsid w:val="00B37129"/>
    <w:rsid w:val="00B40487"/>
    <w:rsid w:val="00B42FB3"/>
    <w:rsid w:val="00B4599A"/>
    <w:rsid w:val="00B50C20"/>
    <w:rsid w:val="00B53CEB"/>
    <w:rsid w:val="00B53D80"/>
    <w:rsid w:val="00B618B8"/>
    <w:rsid w:val="00B629DF"/>
    <w:rsid w:val="00B72F12"/>
    <w:rsid w:val="00B734CA"/>
    <w:rsid w:val="00B735A8"/>
    <w:rsid w:val="00B7596A"/>
    <w:rsid w:val="00B80336"/>
    <w:rsid w:val="00B82079"/>
    <w:rsid w:val="00B84C77"/>
    <w:rsid w:val="00B86DF4"/>
    <w:rsid w:val="00B87B18"/>
    <w:rsid w:val="00B87F21"/>
    <w:rsid w:val="00B92162"/>
    <w:rsid w:val="00B92CE9"/>
    <w:rsid w:val="00B94865"/>
    <w:rsid w:val="00BA1F2B"/>
    <w:rsid w:val="00BA3A58"/>
    <w:rsid w:val="00BA6930"/>
    <w:rsid w:val="00BB0263"/>
    <w:rsid w:val="00BB3824"/>
    <w:rsid w:val="00BB5757"/>
    <w:rsid w:val="00BB6197"/>
    <w:rsid w:val="00BC04F6"/>
    <w:rsid w:val="00BC1A8D"/>
    <w:rsid w:val="00BC268F"/>
    <w:rsid w:val="00BC42D9"/>
    <w:rsid w:val="00BC57E0"/>
    <w:rsid w:val="00BC6440"/>
    <w:rsid w:val="00BC6451"/>
    <w:rsid w:val="00BD294C"/>
    <w:rsid w:val="00BD3FAF"/>
    <w:rsid w:val="00BD648F"/>
    <w:rsid w:val="00BE1BA5"/>
    <w:rsid w:val="00BE3843"/>
    <w:rsid w:val="00BE3E10"/>
    <w:rsid w:val="00BE454D"/>
    <w:rsid w:val="00BE4F84"/>
    <w:rsid w:val="00BE636F"/>
    <w:rsid w:val="00BE6633"/>
    <w:rsid w:val="00BF0D2B"/>
    <w:rsid w:val="00BF26F1"/>
    <w:rsid w:val="00BF3039"/>
    <w:rsid w:val="00BF3FD9"/>
    <w:rsid w:val="00BF5677"/>
    <w:rsid w:val="00BF58EA"/>
    <w:rsid w:val="00C05162"/>
    <w:rsid w:val="00C066FF"/>
    <w:rsid w:val="00C06BA9"/>
    <w:rsid w:val="00C06C02"/>
    <w:rsid w:val="00C07438"/>
    <w:rsid w:val="00C11FFD"/>
    <w:rsid w:val="00C13C51"/>
    <w:rsid w:val="00C20249"/>
    <w:rsid w:val="00C215D0"/>
    <w:rsid w:val="00C215E5"/>
    <w:rsid w:val="00C25AEB"/>
    <w:rsid w:val="00C26A26"/>
    <w:rsid w:val="00C304A2"/>
    <w:rsid w:val="00C306DF"/>
    <w:rsid w:val="00C321E9"/>
    <w:rsid w:val="00C32A24"/>
    <w:rsid w:val="00C3422C"/>
    <w:rsid w:val="00C349AA"/>
    <w:rsid w:val="00C36504"/>
    <w:rsid w:val="00C36601"/>
    <w:rsid w:val="00C4030B"/>
    <w:rsid w:val="00C4049C"/>
    <w:rsid w:val="00C413AA"/>
    <w:rsid w:val="00C447A6"/>
    <w:rsid w:val="00C456DA"/>
    <w:rsid w:val="00C47676"/>
    <w:rsid w:val="00C500F1"/>
    <w:rsid w:val="00C54264"/>
    <w:rsid w:val="00C55AF6"/>
    <w:rsid w:val="00C55FE1"/>
    <w:rsid w:val="00C629D1"/>
    <w:rsid w:val="00C63D51"/>
    <w:rsid w:val="00C63DC3"/>
    <w:rsid w:val="00C63FC4"/>
    <w:rsid w:val="00C6547B"/>
    <w:rsid w:val="00C661F3"/>
    <w:rsid w:val="00C66BFE"/>
    <w:rsid w:val="00C670A3"/>
    <w:rsid w:val="00C67F72"/>
    <w:rsid w:val="00C70965"/>
    <w:rsid w:val="00C7620A"/>
    <w:rsid w:val="00C81B69"/>
    <w:rsid w:val="00C82AE8"/>
    <w:rsid w:val="00C8449A"/>
    <w:rsid w:val="00C8690A"/>
    <w:rsid w:val="00C911BD"/>
    <w:rsid w:val="00C93AAA"/>
    <w:rsid w:val="00CA2546"/>
    <w:rsid w:val="00CA319E"/>
    <w:rsid w:val="00CA3D42"/>
    <w:rsid w:val="00CA4522"/>
    <w:rsid w:val="00CA4D06"/>
    <w:rsid w:val="00CB1EC4"/>
    <w:rsid w:val="00CB7C02"/>
    <w:rsid w:val="00CC0BD2"/>
    <w:rsid w:val="00CC2A46"/>
    <w:rsid w:val="00CC3524"/>
    <w:rsid w:val="00CC5B19"/>
    <w:rsid w:val="00CC7CD0"/>
    <w:rsid w:val="00CD2437"/>
    <w:rsid w:val="00CD3ED4"/>
    <w:rsid w:val="00CD4A42"/>
    <w:rsid w:val="00CD52BC"/>
    <w:rsid w:val="00CE03B4"/>
    <w:rsid w:val="00CE1690"/>
    <w:rsid w:val="00CE1BC6"/>
    <w:rsid w:val="00CE36B8"/>
    <w:rsid w:val="00CE5082"/>
    <w:rsid w:val="00CF0A6A"/>
    <w:rsid w:val="00CF378E"/>
    <w:rsid w:val="00CF3996"/>
    <w:rsid w:val="00CF5805"/>
    <w:rsid w:val="00CF73F9"/>
    <w:rsid w:val="00D0144C"/>
    <w:rsid w:val="00D03323"/>
    <w:rsid w:val="00D037F7"/>
    <w:rsid w:val="00D057C2"/>
    <w:rsid w:val="00D1072A"/>
    <w:rsid w:val="00D10E68"/>
    <w:rsid w:val="00D122D0"/>
    <w:rsid w:val="00D13BA2"/>
    <w:rsid w:val="00D14561"/>
    <w:rsid w:val="00D16D42"/>
    <w:rsid w:val="00D20C92"/>
    <w:rsid w:val="00D21976"/>
    <w:rsid w:val="00D23244"/>
    <w:rsid w:val="00D23F3C"/>
    <w:rsid w:val="00D24348"/>
    <w:rsid w:val="00D25A5B"/>
    <w:rsid w:val="00D25D8B"/>
    <w:rsid w:val="00D274BF"/>
    <w:rsid w:val="00D30836"/>
    <w:rsid w:val="00D312FC"/>
    <w:rsid w:val="00D32F81"/>
    <w:rsid w:val="00D3679E"/>
    <w:rsid w:val="00D37084"/>
    <w:rsid w:val="00D428D1"/>
    <w:rsid w:val="00D42A49"/>
    <w:rsid w:val="00D42DAB"/>
    <w:rsid w:val="00D45A3F"/>
    <w:rsid w:val="00D4681C"/>
    <w:rsid w:val="00D4746A"/>
    <w:rsid w:val="00D479FC"/>
    <w:rsid w:val="00D50E02"/>
    <w:rsid w:val="00D53142"/>
    <w:rsid w:val="00D54711"/>
    <w:rsid w:val="00D555D5"/>
    <w:rsid w:val="00D56984"/>
    <w:rsid w:val="00D56E6A"/>
    <w:rsid w:val="00D606B5"/>
    <w:rsid w:val="00D61FD9"/>
    <w:rsid w:val="00D6446B"/>
    <w:rsid w:val="00D70202"/>
    <w:rsid w:val="00D71CF5"/>
    <w:rsid w:val="00D729B5"/>
    <w:rsid w:val="00D7309E"/>
    <w:rsid w:val="00D73D35"/>
    <w:rsid w:val="00D74092"/>
    <w:rsid w:val="00D747A7"/>
    <w:rsid w:val="00D75C71"/>
    <w:rsid w:val="00D82565"/>
    <w:rsid w:val="00D84110"/>
    <w:rsid w:val="00D86F1B"/>
    <w:rsid w:val="00D87BDC"/>
    <w:rsid w:val="00D90374"/>
    <w:rsid w:val="00D92A28"/>
    <w:rsid w:val="00D94306"/>
    <w:rsid w:val="00D95AAF"/>
    <w:rsid w:val="00DA0981"/>
    <w:rsid w:val="00DA0F1A"/>
    <w:rsid w:val="00DA1EEC"/>
    <w:rsid w:val="00DA2C92"/>
    <w:rsid w:val="00DA329C"/>
    <w:rsid w:val="00DA56EA"/>
    <w:rsid w:val="00DA63FD"/>
    <w:rsid w:val="00DB0D41"/>
    <w:rsid w:val="00DC1A1B"/>
    <w:rsid w:val="00DC21D3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31DA"/>
    <w:rsid w:val="00E02923"/>
    <w:rsid w:val="00E02E11"/>
    <w:rsid w:val="00E07256"/>
    <w:rsid w:val="00E14B78"/>
    <w:rsid w:val="00E15BEE"/>
    <w:rsid w:val="00E168C0"/>
    <w:rsid w:val="00E16BF8"/>
    <w:rsid w:val="00E17F94"/>
    <w:rsid w:val="00E20D26"/>
    <w:rsid w:val="00E230ED"/>
    <w:rsid w:val="00E240BD"/>
    <w:rsid w:val="00E26995"/>
    <w:rsid w:val="00E26D43"/>
    <w:rsid w:val="00E26DC2"/>
    <w:rsid w:val="00E31086"/>
    <w:rsid w:val="00E31F47"/>
    <w:rsid w:val="00E32DB8"/>
    <w:rsid w:val="00E35EB5"/>
    <w:rsid w:val="00E402A4"/>
    <w:rsid w:val="00E40F24"/>
    <w:rsid w:val="00E41FE5"/>
    <w:rsid w:val="00E4345C"/>
    <w:rsid w:val="00E447F2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6EE0"/>
    <w:rsid w:val="00E67D4B"/>
    <w:rsid w:val="00E711F9"/>
    <w:rsid w:val="00E71C3D"/>
    <w:rsid w:val="00E7258F"/>
    <w:rsid w:val="00E72AC8"/>
    <w:rsid w:val="00E73137"/>
    <w:rsid w:val="00E73D3F"/>
    <w:rsid w:val="00E7400D"/>
    <w:rsid w:val="00E77776"/>
    <w:rsid w:val="00E80D41"/>
    <w:rsid w:val="00E827FC"/>
    <w:rsid w:val="00E8341B"/>
    <w:rsid w:val="00E83528"/>
    <w:rsid w:val="00E84C00"/>
    <w:rsid w:val="00E8597D"/>
    <w:rsid w:val="00E85EDF"/>
    <w:rsid w:val="00E915B3"/>
    <w:rsid w:val="00E91DBD"/>
    <w:rsid w:val="00E93B15"/>
    <w:rsid w:val="00E95680"/>
    <w:rsid w:val="00E95B2A"/>
    <w:rsid w:val="00EA0241"/>
    <w:rsid w:val="00EA0B5C"/>
    <w:rsid w:val="00EA225C"/>
    <w:rsid w:val="00EA2377"/>
    <w:rsid w:val="00EA3159"/>
    <w:rsid w:val="00EA4C28"/>
    <w:rsid w:val="00EA6A78"/>
    <w:rsid w:val="00EA7320"/>
    <w:rsid w:val="00EB069A"/>
    <w:rsid w:val="00EB2722"/>
    <w:rsid w:val="00EB42BF"/>
    <w:rsid w:val="00EB450E"/>
    <w:rsid w:val="00EC0BAE"/>
    <w:rsid w:val="00EC1DC7"/>
    <w:rsid w:val="00EC364C"/>
    <w:rsid w:val="00EC5CD1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DF1"/>
    <w:rsid w:val="00EE4045"/>
    <w:rsid w:val="00EE516E"/>
    <w:rsid w:val="00EE6B21"/>
    <w:rsid w:val="00EE6C39"/>
    <w:rsid w:val="00EE6EE2"/>
    <w:rsid w:val="00EE7151"/>
    <w:rsid w:val="00EE7F4D"/>
    <w:rsid w:val="00EF0CA0"/>
    <w:rsid w:val="00EF3BE4"/>
    <w:rsid w:val="00EF5EEF"/>
    <w:rsid w:val="00EF686D"/>
    <w:rsid w:val="00EF7CB1"/>
    <w:rsid w:val="00F0120E"/>
    <w:rsid w:val="00F01FB5"/>
    <w:rsid w:val="00F030EA"/>
    <w:rsid w:val="00F05E02"/>
    <w:rsid w:val="00F1143B"/>
    <w:rsid w:val="00F119B5"/>
    <w:rsid w:val="00F121B4"/>
    <w:rsid w:val="00F1220C"/>
    <w:rsid w:val="00F12401"/>
    <w:rsid w:val="00F1420C"/>
    <w:rsid w:val="00F157CB"/>
    <w:rsid w:val="00F15AEE"/>
    <w:rsid w:val="00F170CD"/>
    <w:rsid w:val="00F20665"/>
    <w:rsid w:val="00F2436F"/>
    <w:rsid w:val="00F24377"/>
    <w:rsid w:val="00F265F8"/>
    <w:rsid w:val="00F306EC"/>
    <w:rsid w:val="00F329F0"/>
    <w:rsid w:val="00F33F15"/>
    <w:rsid w:val="00F346B3"/>
    <w:rsid w:val="00F36A16"/>
    <w:rsid w:val="00F37536"/>
    <w:rsid w:val="00F406E0"/>
    <w:rsid w:val="00F42F32"/>
    <w:rsid w:val="00F541D3"/>
    <w:rsid w:val="00F5521B"/>
    <w:rsid w:val="00F564BB"/>
    <w:rsid w:val="00F56CFD"/>
    <w:rsid w:val="00F61221"/>
    <w:rsid w:val="00F63732"/>
    <w:rsid w:val="00F6379E"/>
    <w:rsid w:val="00F63AEE"/>
    <w:rsid w:val="00F6789E"/>
    <w:rsid w:val="00F7029D"/>
    <w:rsid w:val="00F71E9D"/>
    <w:rsid w:val="00F74667"/>
    <w:rsid w:val="00F7480B"/>
    <w:rsid w:val="00F75278"/>
    <w:rsid w:val="00F76341"/>
    <w:rsid w:val="00F76AA5"/>
    <w:rsid w:val="00F82A70"/>
    <w:rsid w:val="00F83F1D"/>
    <w:rsid w:val="00F850D8"/>
    <w:rsid w:val="00F91176"/>
    <w:rsid w:val="00F91959"/>
    <w:rsid w:val="00F94351"/>
    <w:rsid w:val="00F94A2B"/>
    <w:rsid w:val="00F96A5E"/>
    <w:rsid w:val="00F96B2A"/>
    <w:rsid w:val="00FA0163"/>
    <w:rsid w:val="00FA4594"/>
    <w:rsid w:val="00FA522C"/>
    <w:rsid w:val="00FA5FF6"/>
    <w:rsid w:val="00FA7403"/>
    <w:rsid w:val="00FA7757"/>
    <w:rsid w:val="00FB0FD0"/>
    <w:rsid w:val="00FB53EB"/>
    <w:rsid w:val="00FB6817"/>
    <w:rsid w:val="00FC319D"/>
    <w:rsid w:val="00FD18F2"/>
    <w:rsid w:val="00FD49AB"/>
    <w:rsid w:val="00FD62CD"/>
    <w:rsid w:val="00FE0975"/>
    <w:rsid w:val="00FE18FB"/>
    <w:rsid w:val="00FE1A25"/>
    <w:rsid w:val="00FE46F7"/>
    <w:rsid w:val="00FE7938"/>
    <w:rsid w:val="00FE7B88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857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Nadpis1Char">
    <w:name w:val="Nadpis 1 Char"/>
    <w:basedOn w:val="Standardnpsmoodstavce"/>
    <w:link w:val="Nadpis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  <w:style w:type="character" w:styleId="Hypertextovodkaz">
    <w:name w:val="Hyperlink"/>
    <w:basedOn w:val="Standardnpsmoodstavce"/>
    <w:uiPriority w:val="99"/>
    <w:unhideWhenUsed/>
    <w:rsid w:val="00A5675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A4A"/>
    <w:rPr>
      <w:rFonts w:ascii="Tahoma" w:eastAsiaTheme="minorEastAsia" w:hAnsi="Tahoma" w:cs="Tahoma"/>
      <w:sz w:val="16"/>
      <w:szCs w:val="16"/>
      <w:lang w:eastAsia="fr-FR"/>
    </w:rPr>
  </w:style>
  <w:style w:type="paragraph" w:styleId="Titulek">
    <w:name w:val="caption"/>
    <w:basedOn w:val="Normln"/>
    <w:next w:val="Normln"/>
    <w:uiPriority w:val="35"/>
    <w:unhideWhenUsed/>
    <w:qFormat/>
    <w:rsid w:val="004D3A4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5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dn.batorama.fr/musees-strasbourg/Le%20Point%20%20Annette%20Messager%20Ile%20Seguin%20Fiac%202012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t-agenda.com/wp-content/uploads/2014/10/IMG_8734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tatic.guim.co.uk/sys-images/Arts/Arts_/Pictures/2012/4/20/1334931875350/Jeremy-Dellers-Sacrilege--008.jpg" TargetMode="External"/><Relationship Id="rId5" Type="http://schemas.openxmlformats.org/officeDocument/2006/relationships/hyperlink" Target="http://www.fiac.com/website/views/themes/default/img/fiac.png" TargetMode="External"/><Relationship Id="rId15" Type="http://schemas.openxmlformats.org/officeDocument/2006/relationships/hyperlink" Target="http://www.lepoint.fr/dossiers/culture/fiac/quel-fiaqueur-etes-vous-12-10-2012-1516122_454.php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epoint.fr/dossiers/culture/fiac/quel-fiaqueur-etes-vous-12-10-2012-1516122_454.ph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Bonneau</dc:creator>
  <cp:lastModifiedBy>standa</cp:lastModifiedBy>
  <cp:revision>2</cp:revision>
  <dcterms:created xsi:type="dcterms:W3CDTF">2015-07-02T08:32:00Z</dcterms:created>
  <dcterms:modified xsi:type="dcterms:W3CDTF">2015-07-02T08:32:00Z</dcterms:modified>
</cp:coreProperties>
</file>